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10" w:rsidRDefault="008D37FC" w:rsidP="00CF3C10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NOTA DE SECOT PARA LA PRENSA LOCAL SOBRE SU PARTICIPACIÓN EN EL “</w:t>
      </w:r>
      <w:r w:rsidR="00CF3C10">
        <w:rPr>
          <w:b/>
          <w:bCs/>
          <w:color w:val="000000"/>
        </w:rPr>
        <w:t>PLAN INTEGRAL DE APOYO AL EMPRENIDIMIENTO EN VITORIA-GASTEIZ</w:t>
      </w:r>
      <w:r>
        <w:rPr>
          <w:b/>
          <w:bCs/>
          <w:color w:val="000000"/>
        </w:rPr>
        <w:t>”</w:t>
      </w:r>
    </w:p>
    <w:p w:rsidR="00CF3C10" w:rsidRDefault="00CF3C10" w:rsidP="00CF3C10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000000"/>
        </w:rPr>
      </w:pPr>
    </w:p>
    <w:p w:rsidR="00CF3C10" w:rsidRDefault="00CF3C10" w:rsidP="00CF3C10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SECOT </w:t>
      </w:r>
      <w:r>
        <w:rPr>
          <w:color w:val="000000"/>
        </w:rPr>
        <w:t xml:space="preserve">(Seniors españoles para la Cooperación Técnica) colabora con el Ayuntamiento de Vitoria-Gasteiz en una </w:t>
      </w:r>
      <w:r>
        <w:rPr>
          <w:i/>
          <w:iCs/>
          <w:color w:val="000000"/>
        </w:rPr>
        <w:t>Tu</w:t>
      </w:r>
      <w:bookmarkStart w:id="0" w:name="_GoBack"/>
      <w:bookmarkEnd w:id="0"/>
      <w:r>
        <w:rPr>
          <w:i/>
          <w:iCs/>
          <w:color w:val="000000"/>
        </w:rPr>
        <w:t>torización-Mentoring</w:t>
      </w:r>
      <w:r>
        <w:rPr>
          <w:color w:val="000000"/>
        </w:rPr>
        <w:t xml:space="preserve"> en el  Desarrollo del Plan de Negocio para personas que quieren emprender un negocio.</w:t>
      </w:r>
    </w:p>
    <w:p w:rsidR="00CF3C10" w:rsidRDefault="00CF3C10" w:rsidP="00CF3C10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El Plan de Emprendimiento ofrece la posibilidad de recibir </w:t>
      </w:r>
      <w:r>
        <w:rPr>
          <w:b/>
          <w:bCs/>
          <w:color w:val="000000"/>
        </w:rPr>
        <w:t>24 horas de asesoría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impartidos por socios de SECOT, que son personas voluntarias especializas en diversos temas y con una gran experiencia profesional en el Asesoramiento Empresarial.</w:t>
      </w:r>
    </w:p>
    <w:p w:rsidR="00CF3C10" w:rsidRPr="00CF3C10" w:rsidRDefault="00CF3C10" w:rsidP="00CF3C10">
      <w:pPr>
        <w:autoSpaceDE w:val="0"/>
        <w:autoSpaceDN w:val="0"/>
        <w:adjustRightInd w:val="0"/>
        <w:spacing w:after="120" w:line="240" w:lineRule="auto"/>
        <w:jc w:val="both"/>
        <w:rPr>
          <w:b/>
          <w:color w:val="000000"/>
        </w:rPr>
      </w:pPr>
      <w:r>
        <w:rPr>
          <w:color w:val="000000"/>
        </w:rPr>
        <w:t>La experiencia y el saber hacer de los miembros de SECOT pretenden ayudar en las diferentes fases del plan de negocio: plan de marketing, forma jurídica, plan económico, financiero, adaptación del propio negocio a las TICS, etc.</w:t>
      </w:r>
    </w:p>
    <w:p w:rsidR="00CF3C10" w:rsidRDefault="00CF3C10" w:rsidP="00CF3C10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 w:rsidRPr="00CF3C10">
        <w:rPr>
          <w:b/>
          <w:color w:val="000000"/>
        </w:rPr>
        <w:t>La tutorización-mentoring</w:t>
      </w:r>
      <w:r>
        <w:rPr>
          <w:color w:val="000000"/>
        </w:rPr>
        <w:t xml:space="preserve"> se realiza los martes y jueves en horario de tarde, de 16,30 a 18,30 horas.</w:t>
      </w:r>
    </w:p>
    <w:p w:rsidR="00CF3C10" w:rsidRDefault="00CF3C10" w:rsidP="00CF3C10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>
        <w:rPr>
          <w:color w:val="000000"/>
        </w:rPr>
        <w:t xml:space="preserve">Los títulos de los </w:t>
      </w:r>
      <w:r>
        <w:rPr>
          <w:b/>
          <w:bCs/>
          <w:color w:val="000000"/>
        </w:rPr>
        <w:t>Módulos Formativos</w:t>
      </w:r>
      <w:r>
        <w:rPr>
          <w:color w:val="000000"/>
        </w:rPr>
        <w:t xml:space="preserve"> y f</w:t>
      </w:r>
      <w:r>
        <w:rPr>
          <w:b/>
          <w:bCs/>
          <w:color w:val="000000"/>
        </w:rPr>
        <w:t>echas</w:t>
      </w:r>
      <w:r>
        <w:rPr>
          <w:color w:val="000000"/>
        </w:rPr>
        <w:t xml:space="preserve"> de realización son los siguientes:</w:t>
      </w:r>
    </w:p>
    <w:p w:rsidR="00CF3C10" w:rsidRDefault="00CF3C10" w:rsidP="00CF3C10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7"/>
        <w:gridCol w:w="5477"/>
        <w:gridCol w:w="1641"/>
      </w:tblGrid>
      <w:tr w:rsidR="00CF3C10" w:rsidTr="00476A1F">
        <w:tc>
          <w:tcPr>
            <w:tcW w:w="1577" w:type="dxa"/>
          </w:tcPr>
          <w:p w:rsidR="00CF3C10" w:rsidRDefault="00CF3C10" w:rsidP="00CF3C10">
            <w:r>
              <w:t>22  Mayo</w:t>
            </w:r>
          </w:p>
        </w:tc>
        <w:tc>
          <w:tcPr>
            <w:tcW w:w="5477" w:type="dxa"/>
          </w:tcPr>
          <w:p w:rsidR="00CF3C10" w:rsidRDefault="00CF3C10" w:rsidP="00CF3C10">
            <w:r>
              <w:t xml:space="preserve">Presentación de SECOT </w:t>
            </w:r>
          </w:p>
        </w:tc>
        <w:tc>
          <w:tcPr>
            <w:tcW w:w="1641" w:type="dxa"/>
          </w:tcPr>
          <w:p w:rsidR="00CF3C10" w:rsidRDefault="00CF3C10" w:rsidP="00CF3C10">
            <w:r>
              <w:t>9,30-10,00</w:t>
            </w:r>
          </w:p>
        </w:tc>
      </w:tr>
      <w:tr w:rsidR="00CF3C10" w:rsidTr="00476A1F">
        <w:tc>
          <w:tcPr>
            <w:tcW w:w="1577" w:type="dxa"/>
          </w:tcPr>
          <w:p w:rsidR="00CF3C10" w:rsidRDefault="00CF3C10" w:rsidP="00CF3C10">
            <w:r>
              <w:t>30 Mayo/1Junio</w:t>
            </w:r>
          </w:p>
        </w:tc>
        <w:tc>
          <w:tcPr>
            <w:tcW w:w="5477" w:type="dxa"/>
          </w:tcPr>
          <w:p w:rsidR="00CF3C10" w:rsidRDefault="00CF3C10" w:rsidP="00CF3C10">
            <w:r>
              <w:t>Generación de Modelos de Negocio</w:t>
            </w:r>
          </w:p>
        </w:tc>
        <w:tc>
          <w:tcPr>
            <w:tcW w:w="1641" w:type="dxa"/>
          </w:tcPr>
          <w:p w:rsidR="00CF3C10" w:rsidRDefault="00CF3C10" w:rsidP="00CF3C10">
            <w:r>
              <w:t>16,30-18,30</w:t>
            </w:r>
          </w:p>
        </w:tc>
      </w:tr>
      <w:tr w:rsidR="00CF3C10" w:rsidTr="00476A1F">
        <w:tc>
          <w:tcPr>
            <w:tcW w:w="1577" w:type="dxa"/>
          </w:tcPr>
          <w:p w:rsidR="00CF3C10" w:rsidRDefault="00CF3C10" w:rsidP="00CF3C10">
            <w:r>
              <w:t>6 y 8 Junio</w:t>
            </w:r>
          </w:p>
        </w:tc>
        <w:tc>
          <w:tcPr>
            <w:tcW w:w="5477" w:type="dxa"/>
          </w:tcPr>
          <w:p w:rsidR="00CF3C10" w:rsidRDefault="00CF3C10" w:rsidP="00CF3C10">
            <w:r>
              <w:t xml:space="preserve">Marketing para Nuevas Empresas: cómo conseguir los primeros clientes </w:t>
            </w:r>
          </w:p>
        </w:tc>
        <w:tc>
          <w:tcPr>
            <w:tcW w:w="1641" w:type="dxa"/>
          </w:tcPr>
          <w:p w:rsidR="00CF3C10" w:rsidRDefault="00476A1F" w:rsidP="00CF3C10">
            <w:r>
              <w:t>16,30-18,30</w:t>
            </w:r>
          </w:p>
        </w:tc>
      </w:tr>
      <w:tr w:rsidR="00CF3C10" w:rsidTr="00476A1F">
        <w:tc>
          <w:tcPr>
            <w:tcW w:w="1577" w:type="dxa"/>
          </w:tcPr>
          <w:p w:rsidR="00CF3C10" w:rsidRDefault="00476A1F" w:rsidP="00CF3C10">
            <w:r>
              <w:t>13 y 15 Junio</w:t>
            </w:r>
          </w:p>
        </w:tc>
        <w:tc>
          <w:tcPr>
            <w:tcW w:w="5477" w:type="dxa"/>
          </w:tcPr>
          <w:p w:rsidR="00CF3C10" w:rsidRDefault="00476A1F" w:rsidP="00CF3C10">
            <w:r>
              <w:t>Obligaciones Legales de la Nueva Empresa</w:t>
            </w:r>
          </w:p>
        </w:tc>
        <w:tc>
          <w:tcPr>
            <w:tcW w:w="1641" w:type="dxa"/>
          </w:tcPr>
          <w:p w:rsidR="00CF3C10" w:rsidRDefault="00476A1F" w:rsidP="00CF3C10">
            <w:r>
              <w:t>16,30-18,30</w:t>
            </w:r>
          </w:p>
        </w:tc>
      </w:tr>
      <w:tr w:rsidR="00CF3C10" w:rsidTr="00476A1F">
        <w:tc>
          <w:tcPr>
            <w:tcW w:w="1577" w:type="dxa"/>
          </w:tcPr>
          <w:p w:rsidR="00CF3C10" w:rsidRDefault="00476A1F" w:rsidP="00CF3C10">
            <w:r>
              <w:t>20 y 22 Junio</w:t>
            </w:r>
          </w:p>
        </w:tc>
        <w:tc>
          <w:tcPr>
            <w:tcW w:w="5477" w:type="dxa"/>
          </w:tcPr>
          <w:p w:rsidR="00CF3C10" w:rsidRDefault="00476A1F" w:rsidP="00CF3C10">
            <w:r>
              <w:t>Finanzas Prácticas par Nuevas Empresas: cómo saber si mi idea es viable económicamente</w:t>
            </w:r>
          </w:p>
        </w:tc>
        <w:tc>
          <w:tcPr>
            <w:tcW w:w="1641" w:type="dxa"/>
          </w:tcPr>
          <w:p w:rsidR="00CF3C10" w:rsidRDefault="00476A1F" w:rsidP="00CF3C10">
            <w:r>
              <w:t>16,30-18,30</w:t>
            </w:r>
          </w:p>
        </w:tc>
      </w:tr>
      <w:tr w:rsidR="00CF3C10" w:rsidTr="00476A1F">
        <w:tc>
          <w:tcPr>
            <w:tcW w:w="1577" w:type="dxa"/>
          </w:tcPr>
          <w:p w:rsidR="00CF3C10" w:rsidRDefault="00476A1F" w:rsidP="00CF3C10">
            <w:r>
              <w:t>27 y 29 Junio</w:t>
            </w:r>
          </w:p>
        </w:tc>
        <w:tc>
          <w:tcPr>
            <w:tcW w:w="5477" w:type="dxa"/>
          </w:tcPr>
          <w:p w:rsidR="00CF3C10" w:rsidRDefault="00476A1F" w:rsidP="00476A1F">
            <w:r>
              <w:t xml:space="preserve">Tics y Creación de Empresas </w:t>
            </w:r>
          </w:p>
        </w:tc>
        <w:tc>
          <w:tcPr>
            <w:tcW w:w="1641" w:type="dxa"/>
          </w:tcPr>
          <w:p w:rsidR="00CF3C10" w:rsidRDefault="00476A1F" w:rsidP="00CF3C10">
            <w:r>
              <w:t>16,30-18,30</w:t>
            </w:r>
          </w:p>
        </w:tc>
      </w:tr>
      <w:tr w:rsidR="00CF3C10" w:rsidTr="00476A1F">
        <w:tc>
          <w:tcPr>
            <w:tcW w:w="1577" w:type="dxa"/>
          </w:tcPr>
          <w:p w:rsidR="00CF3C10" w:rsidRDefault="00476A1F" w:rsidP="00CF3C10">
            <w:r>
              <w:t>4 y 6 Julio</w:t>
            </w:r>
          </w:p>
        </w:tc>
        <w:tc>
          <w:tcPr>
            <w:tcW w:w="5477" w:type="dxa"/>
          </w:tcPr>
          <w:p w:rsidR="00CF3C10" w:rsidRDefault="00476A1F" w:rsidP="00CF3C10">
            <w:r>
              <w:t>Habilidades Personales para Emprender</w:t>
            </w:r>
          </w:p>
        </w:tc>
        <w:tc>
          <w:tcPr>
            <w:tcW w:w="1641" w:type="dxa"/>
          </w:tcPr>
          <w:p w:rsidR="00CF3C10" w:rsidRDefault="00476A1F" w:rsidP="00CF3C10">
            <w:r>
              <w:t>16,30-18,30</w:t>
            </w:r>
          </w:p>
        </w:tc>
      </w:tr>
      <w:tr w:rsidR="00CF3C10" w:rsidTr="00476A1F">
        <w:tc>
          <w:tcPr>
            <w:tcW w:w="1577" w:type="dxa"/>
          </w:tcPr>
          <w:p w:rsidR="00CF3C10" w:rsidRDefault="00476A1F" w:rsidP="00CF3C10">
            <w:r>
              <w:t xml:space="preserve">4 Julio </w:t>
            </w:r>
          </w:p>
        </w:tc>
        <w:tc>
          <w:tcPr>
            <w:tcW w:w="5477" w:type="dxa"/>
          </w:tcPr>
          <w:p w:rsidR="00CF3C10" w:rsidRDefault="00476A1F" w:rsidP="00CF3C10">
            <w:r>
              <w:t xml:space="preserve">Sesión Especial. </w:t>
            </w:r>
            <w:proofErr w:type="spellStart"/>
            <w:r>
              <w:t>Emprendizaje</w:t>
            </w:r>
            <w:proofErr w:type="spellEnd"/>
            <w:r>
              <w:t xml:space="preserve"> en SECOT</w:t>
            </w:r>
          </w:p>
        </w:tc>
        <w:tc>
          <w:tcPr>
            <w:tcW w:w="1641" w:type="dxa"/>
          </w:tcPr>
          <w:p w:rsidR="00CF3C10" w:rsidRDefault="00476A1F" w:rsidP="00CF3C10">
            <w:r>
              <w:t>9,30-13,30</w:t>
            </w:r>
          </w:p>
        </w:tc>
      </w:tr>
    </w:tbl>
    <w:p w:rsidR="00626035" w:rsidRDefault="00626035" w:rsidP="00CF3C10"/>
    <w:p w:rsidR="00626035" w:rsidRDefault="00626035" w:rsidP="00CF3C10"/>
    <w:p w:rsidR="00EC3E79" w:rsidRDefault="00626035" w:rsidP="00CF3C10">
      <w:r>
        <w:t>N.B: Totas las sesiones se c</w:t>
      </w:r>
      <w:r w:rsidR="00EC3E79">
        <w:t>e</w:t>
      </w:r>
      <w:r>
        <w:t>lebran en</w:t>
      </w:r>
      <w:r w:rsidR="00EC3E79">
        <w:t xml:space="preserve"> el Centro de Empresas del Campillo,</w:t>
      </w:r>
    </w:p>
    <w:p w:rsidR="00626035" w:rsidRDefault="00EC3E79" w:rsidP="00CF3C10">
      <w:r>
        <w:t xml:space="preserve"> c/ Escuelas, 10 Vitoria-Gasteiz.</w:t>
      </w:r>
    </w:p>
    <w:p w:rsidR="00626035" w:rsidRDefault="00626035" w:rsidP="00CF3C10"/>
    <w:p w:rsidR="00626035" w:rsidRPr="00CF3C10" w:rsidRDefault="00626035" w:rsidP="00CF3C10"/>
    <w:sectPr w:rsidR="00626035" w:rsidRPr="00CF3C10" w:rsidSect="00C90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10" w:rsidRDefault="00CF3C10" w:rsidP="00CF3C10">
      <w:pPr>
        <w:spacing w:after="0" w:line="240" w:lineRule="auto"/>
      </w:pPr>
      <w:r>
        <w:separator/>
      </w:r>
    </w:p>
  </w:endnote>
  <w:endnote w:type="continuationSeparator" w:id="0">
    <w:p w:rsidR="00CF3C10" w:rsidRDefault="00CF3C10" w:rsidP="00CF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10" w:rsidRDefault="00CF3C10" w:rsidP="00CF3C10">
      <w:pPr>
        <w:spacing w:after="0" w:line="240" w:lineRule="auto"/>
      </w:pPr>
      <w:r>
        <w:separator/>
      </w:r>
    </w:p>
  </w:footnote>
  <w:footnote w:type="continuationSeparator" w:id="0">
    <w:p w:rsidR="00CF3C10" w:rsidRDefault="00CF3C10" w:rsidP="00CF3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5C47"/>
    <w:multiLevelType w:val="hybridMultilevel"/>
    <w:tmpl w:val="A15E335A"/>
    <w:lvl w:ilvl="0" w:tplc="C946F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A43"/>
    <w:rsid w:val="00104B64"/>
    <w:rsid w:val="00180A87"/>
    <w:rsid w:val="002E04E2"/>
    <w:rsid w:val="0031313C"/>
    <w:rsid w:val="00346B83"/>
    <w:rsid w:val="003F4416"/>
    <w:rsid w:val="00476A1F"/>
    <w:rsid w:val="00560A43"/>
    <w:rsid w:val="00626035"/>
    <w:rsid w:val="00855E9B"/>
    <w:rsid w:val="008D37FC"/>
    <w:rsid w:val="0099304B"/>
    <w:rsid w:val="00A84052"/>
    <w:rsid w:val="00AE5BF3"/>
    <w:rsid w:val="00AF4E3F"/>
    <w:rsid w:val="00B70EF7"/>
    <w:rsid w:val="00BD07DA"/>
    <w:rsid w:val="00C576C4"/>
    <w:rsid w:val="00C9057C"/>
    <w:rsid w:val="00CF3C10"/>
    <w:rsid w:val="00D57FA2"/>
    <w:rsid w:val="00D609BD"/>
    <w:rsid w:val="00EC3E79"/>
    <w:rsid w:val="00F1258D"/>
    <w:rsid w:val="00F37559"/>
    <w:rsid w:val="00F65353"/>
    <w:rsid w:val="00F72158"/>
    <w:rsid w:val="00FA52D4"/>
    <w:rsid w:val="00FB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0A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F3C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F3C10"/>
  </w:style>
  <w:style w:type="paragraph" w:styleId="Piedepgina">
    <w:name w:val="footer"/>
    <w:basedOn w:val="Normal"/>
    <w:link w:val="PiedepginaCar"/>
    <w:uiPriority w:val="99"/>
    <w:semiHidden/>
    <w:unhideWhenUsed/>
    <w:rsid w:val="00CF3C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3C10"/>
  </w:style>
  <w:style w:type="table" w:styleId="Tablaconcuadrcula">
    <w:name w:val="Table Grid"/>
    <w:basedOn w:val="Tablanormal"/>
    <w:uiPriority w:val="59"/>
    <w:rsid w:val="00CF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2017-05-19T10:51:00Z</dcterms:created>
  <dcterms:modified xsi:type="dcterms:W3CDTF">2017-05-19T10:51:00Z</dcterms:modified>
</cp:coreProperties>
</file>